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4497" w:rsidRPr="004915AD" w:rsidRDefault="00784497" w:rsidP="00784497">
      <w:pPr>
        <w:ind w:left="720" w:right="430" w:firstLine="540"/>
        <w:jc w:val="both"/>
        <w:rPr>
          <w:sz w:val="22"/>
          <w:szCs w:val="22"/>
        </w:rPr>
      </w:pPr>
      <w:r w:rsidRPr="004915AD">
        <w:rPr>
          <w:sz w:val="22"/>
          <w:szCs w:val="22"/>
        </w:rPr>
        <w:t xml:space="preserve">Il parut alors une beauté à la cour, qui attira les yeux de tout le monde, et l'on doit croire que c'était une beauté parfaite, puisqu'elle donna de l'admiration dans un lieu où l'on était si accoutumé à voir de belles personnes. Elle était de la même maison que le vidame de Chartres, et une des plus grandes héritières de France. Son père était mort jeune, et l'avait laissée sous la conduite de madame de Chartres, sa femme, dont le bien, </w:t>
      </w:r>
      <w:hyperlink r:id="rId4" w:anchor="vertu" w:history="1">
        <w:r w:rsidRPr="004915AD">
          <w:rPr>
            <w:rStyle w:val="Lienhypertexte"/>
            <w:color w:val="auto"/>
            <w:sz w:val="22"/>
            <w:szCs w:val="22"/>
            <w:u w:val="none"/>
          </w:rPr>
          <w:t>la vertu</w:t>
        </w:r>
      </w:hyperlink>
      <w:r w:rsidRPr="004915AD">
        <w:rPr>
          <w:sz w:val="22"/>
          <w:szCs w:val="22"/>
        </w:rPr>
        <w:t xml:space="preserve"> et </w:t>
      </w:r>
      <w:hyperlink r:id="rId5" w:anchor="merite" w:history="1">
        <w:r w:rsidRPr="004915AD">
          <w:rPr>
            <w:rStyle w:val="Lienhypertexte"/>
            <w:color w:val="auto"/>
            <w:sz w:val="22"/>
            <w:szCs w:val="22"/>
            <w:u w:val="none"/>
          </w:rPr>
          <w:t>le mérite</w:t>
        </w:r>
      </w:hyperlink>
      <w:r w:rsidRPr="004915AD">
        <w:rPr>
          <w:sz w:val="22"/>
          <w:szCs w:val="22"/>
        </w:rPr>
        <w:t xml:space="preserve"> étaient extraordinaires. Après avoir perdu son mari, elle avait passé plusieurs années sans revenir à la cour. Pendant cette absence, elle avait donné ses soins à l'éducation de sa fille ; mais elle ne travailla pas seulement à cultiver son esprit et sa beauté ; elle songea aussi à lui donner de la vertu et à la lui rendre aimable. La plupart des mères s'imaginent qu'il suffit de ne parler jamais de galanterie devant les jeunes personnes pour les en éloigner. Madame de Chartres avait une opinion opposée ; elle faisait souvent à sa fille des peintures de l'amour ; elle lui montrait ce qu'il a d'agréable pour la persuader plus aisément sur ce qu'elle lui en apprenait de dangereux ; elle lui contait le peu de sincérité des hommes, leurs tromperies et leur infidélité, les malheurs domestiques où plongent les engagements ; et elle lui faisait voir, d'un autre côté, quelle tranquillité suivait la vie d'une honnête femme, et combien la vertu donnait d'</w:t>
      </w:r>
      <w:hyperlink r:id="rId6" w:anchor="eclat" w:history="1">
        <w:r w:rsidRPr="004915AD">
          <w:rPr>
            <w:rStyle w:val="Lienhypertexte"/>
            <w:color w:val="auto"/>
            <w:sz w:val="22"/>
            <w:szCs w:val="22"/>
            <w:u w:val="none"/>
          </w:rPr>
          <w:t>éclat</w:t>
        </w:r>
      </w:hyperlink>
      <w:r w:rsidRPr="004915AD">
        <w:rPr>
          <w:sz w:val="22"/>
          <w:szCs w:val="22"/>
        </w:rPr>
        <w:t xml:space="preserve"> et d'</w:t>
      </w:r>
      <w:hyperlink r:id="rId7" w:anchor="elevation" w:history="1">
        <w:r w:rsidRPr="004915AD">
          <w:rPr>
            <w:rStyle w:val="Lienhypertexte"/>
            <w:color w:val="auto"/>
            <w:sz w:val="22"/>
            <w:szCs w:val="22"/>
            <w:u w:val="none"/>
          </w:rPr>
          <w:t>élévation</w:t>
        </w:r>
      </w:hyperlink>
      <w:r w:rsidRPr="004915AD">
        <w:rPr>
          <w:sz w:val="22"/>
          <w:szCs w:val="22"/>
        </w:rPr>
        <w:t xml:space="preserve"> à une personne qui avait de la beauté et de la naissance. Mais elle lui faisait voir aussi combien il était difficile de conserver cette vertu, que par une extrême défiance de soi-même, et par un grand soin de s'attacher à ce qui seul peut faire le bonheur d'une femme, qui est d'aimer son mari et d'en être aimée.</w:t>
      </w:r>
    </w:p>
    <w:p w:rsidR="00784497" w:rsidRPr="004915AD" w:rsidRDefault="00784497" w:rsidP="00784497">
      <w:pPr>
        <w:ind w:left="720" w:right="430" w:firstLine="540"/>
        <w:jc w:val="both"/>
        <w:rPr>
          <w:sz w:val="22"/>
          <w:szCs w:val="22"/>
        </w:rPr>
      </w:pPr>
      <w:r w:rsidRPr="004915AD">
        <w:rPr>
          <w:sz w:val="22"/>
          <w:szCs w:val="22"/>
        </w:rPr>
        <w:t xml:space="preserve">Cette héritière était alors un des grands partis qu'il y eût en France ; et quoiqu'elle fût dans une extrême jeunesse, l'on avait déjà proposé plusieurs mariages. Madame de Chartres, qui était extrêmement glorieuse, ne trouvait presque rien digne de sa fille ; la voyant dans sa seizième année, elle voulut la mener à la cour. Lorsqu'elle arriva, le vidame alla au-devant d'elle ; il fut surpris de la grande beauté de mademoiselle de Chartres, et il en fut surpris avec raison. La blancheur de son teint et ses cheveux blonds lui donnaient un éclat que l'on n'a jamais vu qu'à elle ; tous ses traits étaient réguliers, et son visage et sa personne étaient pleins de </w:t>
      </w:r>
      <w:hyperlink r:id="rId8" w:anchor="grace" w:history="1">
        <w:r w:rsidRPr="004915AD">
          <w:rPr>
            <w:rStyle w:val="Lienhypertexte"/>
            <w:color w:val="auto"/>
            <w:sz w:val="22"/>
            <w:szCs w:val="22"/>
            <w:u w:val="none"/>
          </w:rPr>
          <w:t xml:space="preserve">grâce </w:t>
        </w:r>
      </w:hyperlink>
      <w:r w:rsidRPr="004915AD">
        <w:rPr>
          <w:sz w:val="22"/>
          <w:szCs w:val="22"/>
        </w:rPr>
        <w:t xml:space="preserve">et de </w:t>
      </w:r>
      <w:hyperlink r:id="rId9" w:anchor="charme" w:history="1">
        <w:r w:rsidRPr="004915AD">
          <w:rPr>
            <w:rStyle w:val="Lienhypertexte"/>
            <w:color w:val="auto"/>
            <w:sz w:val="22"/>
            <w:szCs w:val="22"/>
            <w:u w:val="none"/>
          </w:rPr>
          <w:t>charmes</w:t>
        </w:r>
      </w:hyperlink>
      <w:r w:rsidRPr="004915AD">
        <w:rPr>
          <w:sz w:val="22"/>
          <w:szCs w:val="22"/>
        </w:rPr>
        <w:t>.</w:t>
      </w:r>
    </w:p>
    <w:p w:rsidR="00784497" w:rsidRPr="004915AD" w:rsidRDefault="00784497" w:rsidP="00784497">
      <w:pPr>
        <w:ind w:left="720" w:right="430" w:firstLine="1080"/>
        <w:jc w:val="right"/>
        <w:rPr>
          <w:b/>
          <w:bCs/>
          <w:sz w:val="22"/>
          <w:szCs w:val="22"/>
        </w:rPr>
      </w:pPr>
      <w:r w:rsidRPr="004915AD">
        <w:rPr>
          <w:b/>
          <w:bCs/>
          <w:sz w:val="22"/>
          <w:szCs w:val="22"/>
        </w:rPr>
        <w:t xml:space="preserve">Madame de La Fayette, </w:t>
      </w:r>
      <w:r w:rsidRPr="004915AD">
        <w:rPr>
          <w:b/>
          <w:bCs/>
          <w:i/>
          <w:iCs/>
          <w:sz w:val="22"/>
          <w:szCs w:val="22"/>
        </w:rPr>
        <w:t>La princesse de Clèves</w:t>
      </w:r>
      <w:r w:rsidRPr="004915AD">
        <w:rPr>
          <w:b/>
          <w:bCs/>
          <w:sz w:val="22"/>
          <w:szCs w:val="22"/>
        </w:rPr>
        <w:t>, I, 1678.</w:t>
      </w:r>
    </w:p>
    <w:p w:rsidR="00784497" w:rsidRDefault="00784497" w:rsidP="00784497">
      <w:pPr>
        <w:jc w:val="both"/>
        <w:rPr>
          <w:sz w:val="22"/>
          <w:szCs w:val="22"/>
        </w:rPr>
      </w:pPr>
    </w:p>
    <w:p w:rsidR="00784497" w:rsidRPr="004915AD" w:rsidRDefault="00784497" w:rsidP="00784497">
      <w:pPr>
        <w:jc w:val="both"/>
        <w:rPr>
          <w:sz w:val="22"/>
          <w:szCs w:val="22"/>
        </w:rPr>
      </w:pPr>
    </w:p>
    <w:p w:rsidR="00784497" w:rsidRPr="004915AD" w:rsidRDefault="00784497" w:rsidP="00784497">
      <w:pPr>
        <w:jc w:val="both"/>
        <w:rPr>
          <w:sz w:val="22"/>
          <w:szCs w:val="22"/>
        </w:rPr>
      </w:pPr>
    </w:p>
    <w:p w:rsidR="00784497" w:rsidRPr="004915AD" w:rsidRDefault="00784497" w:rsidP="00784497">
      <w:pPr>
        <w:ind w:left="720" w:right="430" w:firstLine="540"/>
        <w:jc w:val="both"/>
        <w:rPr>
          <w:sz w:val="22"/>
          <w:szCs w:val="22"/>
        </w:rPr>
      </w:pPr>
      <w:r w:rsidRPr="004915AD">
        <w:rPr>
          <w:sz w:val="22"/>
          <w:szCs w:val="22"/>
        </w:rPr>
        <w:t xml:space="preserve">J'aurais passé après cette explication, si je n'eusse été arrêté par les exclamations d'une vieille femme qui sortait de l'hôtellerie en joignant les mains, et criant que c'était une chose barbare, une chose qui faisait horreur et compassion. De quoi s'agit-il donc? </w:t>
      </w:r>
      <w:proofErr w:type="gramStart"/>
      <w:r w:rsidRPr="004915AD">
        <w:rPr>
          <w:sz w:val="22"/>
          <w:szCs w:val="22"/>
        </w:rPr>
        <w:t>lui</w:t>
      </w:r>
      <w:proofErr w:type="gramEnd"/>
      <w:r w:rsidRPr="004915AD">
        <w:rPr>
          <w:sz w:val="22"/>
          <w:szCs w:val="22"/>
        </w:rPr>
        <w:t xml:space="preserve"> dis-je. Ah! </w:t>
      </w:r>
      <w:proofErr w:type="gramStart"/>
      <w:r w:rsidRPr="004915AD">
        <w:rPr>
          <w:sz w:val="22"/>
          <w:szCs w:val="22"/>
        </w:rPr>
        <w:t>monsieur</w:t>
      </w:r>
      <w:proofErr w:type="gramEnd"/>
      <w:r w:rsidRPr="004915AD">
        <w:rPr>
          <w:sz w:val="22"/>
          <w:szCs w:val="22"/>
        </w:rPr>
        <w:t xml:space="preserve"> entrez, répondit-elle, et voyez si ce spectacle n'est pas capable de fendre le </w:t>
      </w:r>
      <w:proofErr w:type="spellStart"/>
      <w:r w:rsidRPr="004915AD">
        <w:rPr>
          <w:sz w:val="22"/>
          <w:szCs w:val="22"/>
        </w:rPr>
        <w:t>coeur</w:t>
      </w:r>
      <w:proofErr w:type="spellEnd"/>
      <w:r w:rsidRPr="004915AD">
        <w:rPr>
          <w:sz w:val="22"/>
          <w:szCs w:val="22"/>
        </w:rPr>
        <w:t xml:space="preserve">! La curiosité me fit descendre de mon cheval, que je laissai, à mon palefrenier. J'entrai avec peine, en perçant la foule, et je vis, en effet, quelque chose d'assez touchant. Parmi les douze filles qui étaient enchaînées six par six par le milieu du corps, il y en avait une dont l'air et la figure étaient si peu conformes à sa condition, qu'en tout autre état je l'eusse prise pour une personne du premier rang. Sa tristesse et la saleté de son linge et de ses habits l'enlaidissaient si peu que sa vue m'inspira du respect et de la pitié. Elle tâchait néanmoins de se tourner, autant que sa chaîne pouvait le permettre, pour dérober son visage aux yeux des spectateurs. L'effort qu'elle faisait pour se cacher était si naturel, qu'il paraissait venir d'un sentiment de modestie. Comme les six gardes qui accompagnaient cette malheureuse bande étaient aussi dans la chambre, je pris le chef en particulier et je lui demandai quelques lumières sur le sort de cette belle fille. Il ne put m'en donner que de fort générales. Nous l'avons tirée de l'Hôpital, me dit-il, par ordre de M. le Lieutenant général de Police. Il n'y a pas d'apparence qu'elle y eût été renfermée pour ses bonnes actions. Je l'ai interrogée plusieurs fois sur la route, elle s'obstine à ne me </w:t>
      </w:r>
      <w:proofErr w:type="gramStart"/>
      <w:r w:rsidRPr="004915AD">
        <w:rPr>
          <w:sz w:val="22"/>
          <w:szCs w:val="22"/>
        </w:rPr>
        <w:t>rien</w:t>
      </w:r>
      <w:proofErr w:type="gramEnd"/>
      <w:r w:rsidRPr="004915AD">
        <w:rPr>
          <w:sz w:val="22"/>
          <w:szCs w:val="22"/>
        </w:rPr>
        <w:t xml:space="preserve"> répondre. Mais, quoique je n'aie pas reçu ordre de la ménager plus que les autres, je ne laisse pas d'avoir quelques égards pour elle, parce qu'il me semble qu'elle vaut un peu mieux que ses compagnes.</w:t>
      </w:r>
    </w:p>
    <w:p w:rsidR="00784497" w:rsidRPr="004915AD" w:rsidRDefault="00784497" w:rsidP="00784497">
      <w:pPr>
        <w:ind w:left="720" w:right="430" w:firstLine="1260"/>
        <w:jc w:val="right"/>
        <w:rPr>
          <w:b/>
          <w:bCs/>
          <w:sz w:val="22"/>
          <w:szCs w:val="22"/>
        </w:rPr>
      </w:pPr>
      <w:r w:rsidRPr="004915AD">
        <w:rPr>
          <w:b/>
          <w:bCs/>
          <w:sz w:val="22"/>
          <w:szCs w:val="22"/>
        </w:rPr>
        <w:t xml:space="preserve">Abbé Prévost, </w:t>
      </w:r>
      <w:r w:rsidRPr="004915AD">
        <w:rPr>
          <w:b/>
          <w:bCs/>
          <w:i/>
          <w:iCs/>
          <w:sz w:val="22"/>
          <w:szCs w:val="22"/>
        </w:rPr>
        <w:t xml:space="preserve">Manon </w:t>
      </w:r>
      <w:proofErr w:type="spellStart"/>
      <w:r w:rsidRPr="004915AD">
        <w:rPr>
          <w:b/>
          <w:bCs/>
          <w:i/>
          <w:iCs/>
          <w:sz w:val="22"/>
          <w:szCs w:val="22"/>
        </w:rPr>
        <w:t>Lescaut</w:t>
      </w:r>
      <w:proofErr w:type="spellEnd"/>
      <w:r w:rsidRPr="004915AD">
        <w:rPr>
          <w:b/>
          <w:bCs/>
          <w:sz w:val="22"/>
          <w:szCs w:val="22"/>
        </w:rPr>
        <w:t>, première partie, 1731.</w:t>
      </w:r>
    </w:p>
    <w:p w:rsidR="00784497" w:rsidRPr="004915AD" w:rsidRDefault="00784497" w:rsidP="00784497">
      <w:pPr>
        <w:pStyle w:val="NormalWeb"/>
        <w:shd w:val="clear" w:color="auto" w:fill="FFFFFF"/>
        <w:spacing w:before="0" w:beforeAutospacing="0" w:after="0" w:afterAutospacing="0"/>
        <w:ind w:firstLine="708"/>
        <w:jc w:val="both"/>
        <w:rPr>
          <w:sz w:val="22"/>
          <w:szCs w:val="22"/>
        </w:rPr>
      </w:pPr>
      <w:r w:rsidRPr="004915AD">
        <w:rPr>
          <w:sz w:val="22"/>
          <w:szCs w:val="22"/>
        </w:rPr>
        <w:t>L’homme, qui avait à peine trempé ses lèvres dans le verre de vin qu’il s’était versé, considérait l’enfant avec une attention étrange.</w:t>
      </w:r>
    </w:p>
    <w:p w:rsidR="00784497" w:rsidRPr="004915AD" w:rsidRDefault="00784497" w:rsidP="00784497">
      <w:pPr>
        <w:pStyle w:val="NormalWeb"/>
        <w:shd w:val="clear" w:color="auto" w:fill="FFFFFF"/>
        <w:spacing w:before="0" w:beforeAutospacing="0" w:after="0" w:afterAutospacing="0"/>
        <w:ind w:firstLine="708"/>
        <w:jc w:val="both"/>
        <w:rPr>
          <w:sz w:val="22"/>
          <w:szCs w:val="22"/>
        </w:rPr>
      </w:pPr>
      <w:r w:rsidRPr="004915AD">
        <w:rPr>
          <w:sz w:val="22"/>
          <w:szCs w:val="22"/>
        </w:rPr>
        <w:t>Cosette était laide. Heureuse, elle eût peut-être été jolie. Nous avons déjà esquissé cette petite figure sombre. Cosette était maigre et blême. Elle avait près de huit ans, on lui en eût donné à peine six. Ses grands yeux enfoncés dans une sorte d’ombre profonde étaient presque éteints à force d’avoir pleuré. Les coins de sa bouche avaient cette courbe de l’angoisse habituelle, qu’on observe chez les condamnés et chez les malades désespérés. Ses mains étaient, comme sa mère l’avait deviné, « perdues d’engelures. » Le feu qui l’éclairait en ce moment faisait saillir les angles de ses os et rendait sa maigreur affreusement visible. Comme elle grelottait toujours, elle avait pris l’habitude de serrer ses deux genoux l’un contre l’autre. Tout son vêtement n’était qu’un haillon qui eût fait pitié l’été et qui faisait horreur l’hiver. Elle n’avait sur elle que de la toile trouée ; pas un chiffon de laine. On voyait sa peau çà et là, et l’on y distinguait partout des taches bleues ou noires qui indiquaient les endroits où la Thénardier l’avait touchée. Ses jambes nues étaient rouges et grêles. Le creux de ses clavicules était à faire pleurer. Toute la personne de cette enfant, son allure, son attitude, le son de sa voix, ses intervalles entre un mot et l’autre, son regard, son silence, son moindre geste, exprimaient et traduisaient une seule idée : la crainte.</w:t>
      </w:r>
    </w:p>
    <w:p w:rsidR="00784497" w:rsidRPr="004915AD" w:rsidRDefault="00784497" w:rsidP="00784497">
      <w:pPr>
        <w:pStyle w:val="NormalWeb"/>
        <w:shd w:val="clear" w:color="auto" w:fill="FFFFFF"/>
        <w:spacing w:before="0" w:beforeAutospacing="0" w:after="0" w:afterAutospacing="0"/>
        <w:ind w:firstLine="708"/>
        <w:jc w:val="both"/>
        <w:rPr>
          <w:sz w:val="22"/>
          <w:szCs w:val="22"/>
        </w:rPr>
      </w:pPr>
      <w:r w:rsidRPr="004915AD">
        <w:t>La crainte était répandue sur elle ; elle en était pour ainsi dire couverte ; la crainte ramenait ses coudes contre ses hanches, retirait ses talons sous ses jupes, lui faisait tenir le moins de place possible, ne lui laissait de souffle que le nécessaire, et était devenue ce qu’on pourrait appeler son habitude de corps, sans variation possible que d’augmenter. Il y avait au fond de sa prunelle un c</w:t>
      </w:r>
      <w:r>
        <w:t>oin étonné où était la terreur.</w:t>
      </w:r>
    </w:p>
    <w:p w:rsidR="00784497" w:rsidRPr="004915AD" w:rsidRDefault="00784497" w:rsidP="00784497">
      <w:pPr>
        <w:ind w:left="720" w:right="430"/>
        <w:jc w:val="right"/>
        <w:rPr>
          <w:b/>
          <w:bCs/>
          <w:sz w:val="22"/>
          <w:szCs w:val="22"/>
        </w:rPr>
      </w:pPr>
      <w:r w:rsidRPr="004915AD">
        <w:rPr>
          <w:b/>
          <w:bCs/>
          <w:sz w:val="22"/>
          <w:szCs w:val="22"/>
        </w:rPr>
        <w:t xml:space="preserve">Victor Hugo, </w:t>
      </w:r>
      <w:r w:rsidRPr="004915AD">
        <w:rPr>
          <w:b/>
          <w:bCs/>
          <w:i/>
          <w:iCs/>
          <w:sz w:val="22"/>
          <w:szCs w:val="22"/>
        </w:rPr>
        <w:t>Les Misérables</w:t>
      </w:r>
      <w:r w:rsidRPr="004915AD">
        <w:rPr>
          <w:b/>
          <w:bCs/>
          <w:sz w:val="22"/>
          <w:szCs w:val="22"/>
        </w:rPr>
        <w:t>, Deuxièmes partie, livre III, chap. VIII, 1862</w:t>
      </w:r>
    </w:p>
    <w:p w:rsidR="00784497" w:rsidRDefault="00784497" w:rsidP="00784497">
      <w:pPr>
        <w:ind w:left="720" w:right="430" w:firstLine="1260"/>
        <w:jc w:val="right"/>
        <w:rPr>
          <w:b/>
          <w:bCs/>
          <w:sz w:val="22"/>
          <w:szCs w:val="22"/>
        </w:rPr>
      </w:pPr>
    </w:p>
    <w:p w:rsidR="00784497" w:rsidRPr="004915AD" w:rsidRDefault="00784497" w:rsidP="00784497">
      <w:pPr>
        <w:ind w:left="720" w:right="430" w:firstLine="1260"/>
        <w:jc w:val="right"/>
        <w:rPr>
          <w:b/>
          <w:bCs/>
          <w:sz w:val="22"/>
          <w:szCs w:val="22"/>
        </w:rPr>
      </w:pPr>
    </w:p>
    <w:p w:rsidR="00784497" w:rsidRPr="004915AD" w:rsidRDefault="00784497" w:rsidP="00784497">
      <w:pPr>
        <w:ind w:firstLine="708"/>
        <w:jc w:val="both"/>
        <w:rPr>
          <w:i/>
          <w:iCs/>
          <w:sz w:val="20"/>
        </w:rPr>
      </w:pPr>
      <w:r w:rsidRPr="004915AD">
        <w:rPr>
          <w:i/>
          <w:iCs/>
          <w:sz w:val="20"/>
        </w:rPr>
        <w:t xml:space="preserve">Dragan </w:t>
      </w:r>
      <w:proofErr w:type="spellStart"/>
      <w:r w:rsidRPr="004915AD">
        <w:rPr>
          <w:i/>
          <w:iCs/>
          <w:sz w:val="20"/>
        </w:rPr>
        <w:t>Armanskij</w:t>
      </w:r>
      <w:proofErr w:type="spellEnd"/>
      <w:r w:rsidRPr="004915AD">
        <w:rPr>
          <w:i/>
          <w:iCs/>
          <w:sz w:val="20"/>
        </w:rPr>
        <w:t xml:space="preserve"> dirige une entreprise, - Milton Security -  installant  des systèmes de surveillance pour des entreprises de taille moyenne ou des particuliers aisés .Parmi ses employés, Lisbeth </w:t>
      </w:r>
      <w:proofErr w:type="spellStart"/>
      <w:r w:rsidRPr="004915AD">
        <w:rPr>
          <w:i/>
          <w:iCs/>
          <w:sz w:val="20"/>
        </w:rPr>
        <w:t>Salander</w:t>
      </w:r>
      <w:proofErr w:type="spellEnd"/>
      <w:r w:rsidRPr="004915AD">
        <w:rPr>
          <w:i/>
          <w:iCs/>
          <w:sz w:val="20"/>
        </w:rPr>
        <w:t xml:space="preserve"> occupe la fonction d’enquêtrice.</w:t>
      </w:r>
    </w:p>
    <w:p w:rsidR="00784497" w:rsidRPr="004915AD" w:rsidRDefault="00784497" w:rsidP="00784497"/>
    <w:p w:rsidR="00784497" w:rsidRPr="004915AD" w:rsidRDefault="00784497" w:rsidP="00784497">
      <w:pPr>
        <w:pStyle w:val="Retraitcorpsdetexte"/>
        <w:ind w:firstLine="360"/>
      </w:pPr>
      <w:r w:rsidRPr="004915AD">
        <w:t xml:space="preserve">Ce n’était pourtant pas  le surprenant manque d'émotion chez Lisbeth </w:t>
      </w:r>
      <w:proofErr w:type="spellStart"/>
      <w:r w:rsidRPr="004915AD">
        <w:t>Salander</w:t>
      </w:r>
      <w:proofErr w:type="spellEnd"/>
      <w:r w:rsidRPr="004915AD">
        <w:t xml:space="preserve"> qui le dérangeait le plus. L'époque voulait qu'on mise sur l'image, et l'image de Milton était celle de la stabilité conservatrice. Et Lisbeth </w:t>
      </w:r>
      <w:proofErr w:type="spellStart"/>
      <w:r w:rsidRPr="004915AD">
        <w:t>Salander</w:t>
      </w:r>
      <w:proofErr w:type="spellEnd"/>
      <w:r w:rsidRPr="004915AD">
        <w:t>, elle, était tout aussi crédible sur cette image qu'une pelle méca</w:t>
      </w:r>
      <w:r w:rsidRPr="004915AD">
        <w:softHyphen/>
        <w:t>nique dans un salon nautique.</w:t>
      </w:r>
    </w:p>
    <w:p w:rsidR="00784497" w:rsidRPr="004915AD" w:rsidRDefault="00784497" w:rsidP="00784497">
      <w:pPr>
        <w:pStyle w:val="Retraitcorpsdetexte"/>
        <w:ind w:firstLine="360"/>
      </w:pPr>
      <w:proofErr w:type="spellStart"/>
      <w:r w:rsidRPr="004915AD">
        <w:t>Armanskij</w:t>
      </w:r>
      <w:proofErr w:type="spellEnd"/>
      <w:r w:rsidRPr="004915AD">
        <w:t xml:space="preserve"> avait du mal à s'habituer au fait que son plus fin limier soit une fille pâle, d'une maigreur anorexique, avec des cheveux coupés archi court et des piercings dans le nez et les sourcils. Elle avait un tatouage d'une guêpe de deux centimètres sur le cou et un cordon tatoué autour du biceps gauche. Les quelques fois où elle portait un débardeur, </w:t>
      </w:r>
      <w:proofErr w:type="spellStart"/>
      <w:r w:rsidRPr="004915AD">
        <w:t>Armanskij</w:t>
      </w:r>
      <w:proofErr w:type="spellEnd"/>
      <w:r w:rsidRPr="004915AD">
        <w:t xml:space="preserve"> avait pu constater qu'elle avait aussi un tatouage plus grand sur l'omoplate, représentant un dragon. Rousse à l'origine, elle s'était </w:t>
      </w:r>
      <w:proofErr w:type="gramStart"/>
      <w:r w:rsidRPr="004915AD">
        <w:t>teint</w:t>
      </w:r>
      <w:proofErr w:type="gramEnd"/>
      <w:r w:rsidRPr="004915AD">
        <w:t xml:space="preserve"> les cheveux en noir aile de cor</w:t>
      </w:r>
      <w:r w:rsidRPr="004915AD">
        <w:softHyphen/>
        <w:t xml:space="preserve">beau. Elle avait toujours l'air d'émerger d'une semaine de bringue en compagnie d'une bande de </w:t>
      </w:r>
      <w:proofErr w:type="spellStart"/>
      <w:r w:rsidRPr="004915AD">
        <w:t>hard-rockers</w:t>
      </w:r>
      <w:proofErr w:type="spellEnd"/>
      <w:r w:rsidRPr="004915AD">
        <w:t>.</w:t>
      </w:r>
    </w:p>
    <w:p w:rsidR="00784497" w:rsidRPr="004915AD" w:rsidRDefault="00784497" w:rsidP="00784497">
      <w:pPr>
        <w:pStyle w:val="Retraitcorpsdetexte"/>
        <w:ind w:firstLine="360"/>
        <w:rPr>
          <w:szCs w:val="22"/>
        </w:rPr>
      </w:pPr>
      <w:r w:rsidRPr="004915AD">
        <w:rPr>
          <w:szCs w:val="22"/>
        </w:rPr>
        <w:t xml:space="preserve">Elle ne souffrait pas de troubles nutritionnels - </w:t>
      </w:r>
      <w:proofErr w:type="spellStart"/>
      <w:r w:rsidRPr="004915AD">
        <w:rPr>
          <w:szCs w:val="22"/>
        </w:rPr>
        <w:t>Armanskij</w:t>
      </w:r>
      <w:proofErr w:type="spellEnd"/>
      <w:r w:rsidRPr="004915AD">
        <w:rPr>
          <w:szCs w:val="22"/>
        </w:rPr>
        <w:t xml:space="preserve"> en était convaincu -, au contraire, elle semblait consommer toute sorte de </w:t>
      </w:r>
      <w:proofErr w:type="spellStart"/>
      <w:r w:rsidRPr="004915AD">
        <w:rPr>
          <w:szCs w:val="22"/>
        </w:rPr>
        <w:t>mauvaise-bouffe</w:t>
      </w:r>
      <w:proofErr w:type="spellEnd"/>
      <w:r w:rsidRPr="004915AD">
        <w:rPr>
          <w:szCs w:val="22"/>
        </w:rPr>
        <w:t xml:space="preserve">. Elle était simplement née maigre, avec une ossature fine qui la rendait frêle et délicate comme une petite </w:t>
      </w:r>
      <w:proofErr w:type="spellStart"/>
      <w:r w:rsidRPr="004915AD">
        <w:rPr>
          <w:szCs w:val="22"/>
        </w:rPr>
        <w:t>filIe</w:t>
      </w:r>
      <w:proofErr w:type="spellEnd"/>
      <w:r w:rsidRPr="004915AD">
        <w:rPr>
          <w:szCs w:val="22"/>
        </w:rPr>
        <w:t>, avec de petites mains, des chevilles fines et des seins qu'on distinguait à peine sous ses vête</w:t>
      </w:r>
      <w:r w:rsidRPr="004915AD">
        <w:rPr>
          <w:szCs w:val="22"/>
        </w:rPr>
        <w:softHyphen/>
        <w:t>ments. Elle avait vingt-quatre ans mais on lui en donnait quatorze.</w:t>
      </w:r>
    </w:p>
    <w:p w:rsidR="00784497" w:rsidRPr="004915AD" w:rsidRDefault="00784497" w:rsidP="00784497">
      <w:pPr>
        <w:widowControl w:val="0"/>
        <w:autoSpaceDE w:val="0"/>
        <w:autoSpaceDN w:val="0"/>
        <w:adjustRightInd w:val="0"/>
        <w:spacing w:line="264" w:lineRule="exact"/>
        <w:ind w:right="62" w:firstLine="360"/>
        <w:jc w:val="both"/>
        <w:rPr>
          <w:sz w:val="22"/>
          <w:szCs w:val="22"/>
        </w:rPr>
      </w:pPr>
      <w:r w:rsidRPr="004915AD">
        <w:rPr>
          <w:sz w:val="22"/>
          <w:szCs w:val="22"/>
        </w:rPr>
        <w:t>Sa bouche était large, son nez petit et ses pommettes hautes, ce qui lui conférait un vague air d'Orientale. Ses mouve</w:t>
      </w:r>
      <w:r w:rsidRPr="004915AD">
        <w:rPr>
          <w:sz w:val="22"/>
          <w:szCs w:val="22"/>
        </w:rPr>
        <w:softHyphen/>
        <w:t>ments étaient rapides et arachnéens et, quand elle travaillait à l'ordinateur, ses doigts volaient d'une façon presque sur</w:t>
      </w:r>
      <w:r w:rsidRPr="004915AD">
        <w:rPr>
          <w:sz w:val="22"/>
          <w:szCs w:val="22"/>
        </w:rPr>
        <w:softHyphen/>
        <w:t>excitée sur les touches. Son corps était voué à l'échec pour une carrière de mannequin, mais avec un maquillage adé</w:t>
      </w:r>
      <w:r w:rsidRPr="004915AD">
        <w:rPr>
          <w:sz w:val="22"/>
          <w:szCs w:val="22"/>
        </w:rPr>
        <w:softHyphen/>
        <w:t xml:space="preserve">quat, un gros plan sur son visage n'aurait déparé aucun panneau publicitaire. Sous le maquillage - parfois elle arborait un répugnant rouge à lèvres </w:t>
      </w:r>
      <w:proofErr w:type="spellStart"/>
      <w:r w:rsidRPr="004915AD">
        <w:rPr>
          <w:sz w:val="22"/>
          <w:szCs w:val="22"/>
        </w:rPr>
        <w:t>noir-</w:t>
      </w:r>
      <w:proofErr w:type="spellEnd"/>
      <w:r w:rsidRPr="004915AD">
        <w:rPr>
          <w:sz w:val="22"/>
          <w:szCs w:val="22"/>
        </w:rPr>
        <w:t>, les tatouages et les piercings elle était... disons... attirante. D'une maniè</w:t>
      </w:r>
      <w:r>
        <w:rPr>
          <w:sz w:val="22"/>
          <w:szCs w:val="22"/>
        </w:rPr>
        <w:t>re totalement incompréhensible.</w:t>
      </w:r>
    </w:p>
    <w:p w:rsidR="00784497" w:rsidRPr="004915AD" w:rsidRDefault="00784497" w:rsidP="00784497">
      <w:pPr>
        <w:jc w:val="right"/>
        <w:rPr>
          <w:b/>
          <w:bCs/>
          <w:sz w:val="22"/>
          <w:szCs w:val="22"/>
        </w:rPr>
      </w:pPr>
      <w:proofErr w:type="spellStart"/>
      <w:r w:rsidRPr="004915AD">
        <w:rPr>
          <w:b/>
          <w:bCs/>
          <w:sz w:val="22"/>
          <w:szCs w:val="22"/>
        </w:rPr>
        <w:t>Stieg</w:t>
      </w:r>
      <w:proofErr w:type="spellEnd"/>
      <w:r w:rsidRPr="004915AD">
        <w:rPr>
          <w:b/>
          <w:bCs/>
          <w:sz w:val="22"/>
          <w:szCs w:val="22"/>
        </w:rPr>
        <w:t xml:space="preserve"> </w:t>
      </w:r>
      <w:proofErr w:type="spellStart"/>
      <w:r w:rsidRPr="004915AD">
        <w:rPr>
          <w:b/>
          <w:bCs/>
          <w:sz w:val="22"/>
          <w:szCs w:val="22"/>
        </w:rPr>
        <w:t>Larsson</w:t>
      </w:r>
      <w:proofErr w:type="spellEnd"/>
      <w:r w:rsidRPr="004915AD">
        <w:rPr>
          <w:b/>
          <w:bCs/>
          <w:sz w:val="22"/>
          <w:szCs w:val="22"/>
        </w:rPr>
        <w:t xml:space="preserve">, </w:t>
      </w:r>
      <w:r w:rsidRPr="004915AD">
        <w:rPr>
          <w:b/>
          <w:bCs/>
          <w:i/>
          <w:iCs/>
          <w:sz w:val="22"/>
          <w:szCs w:val="22"/>
        </w:rPr>
        <w:t>Millenium</w:t>
      </w:r>
      <w:r w:rsidRPr="004915AD">
        <w:rPr>
          <w:b/>
          <w:bCs/>
          <w:sz w:val="22"/>
          <w:szCs w:val="22"/>
        </w:rPr>
        <w:t xml:space="preserve">, Tome 1 : </w:t>
      </w:r>
      <w:r w:rsidRPr="004915AD">
        <w:rPr>
          <w:b/>
          <w:bCs/>
          <w:i/>
          <w:iCs/>
          <w:sz w:val="22"/>
          <w:szCs w:val="22"/>
        </w:rPr>
        <w:t>Les hommes qui n’aimaient pas les femmes</w:t>
      </w:r>
      <w:r w:rsidRPr="004915AD">
        <w:rPr>
          <w:b/>
          <w:bCs/>
          <w:sz w:val="22"/>
          <w:szCs w:val="22"/>
        </w:rPr>
        <w:t>, 2005.</w:t>
      </w:r>
    </w:p>
    <w:p w:rsidR="00FB7A8B" w:rsidRDefault="00784497"/>
    <w:sectPr w:rsidR="00FB7A8B" w:rsidSect="008B7C3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497" w:rsidRDefault="00784497">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497" w:rsidRDefault="00784497">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497" w:rsidRDefault="00784497">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497" w:rsidRDefault="00784497">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7C33" w:rsidRDefault="00784497">
    <w:pPr>
      <w:pStyle w:val="En-tte"/>
      <w:rPr>
        <w:b/>
        <w:bCs/>
        <w:color w:val="808080"/>
      </w:rPr>
    </w:pPr>
    <w:r>
      <w:rPr>
        <w:b/>
        <w:bCs/>
        <w:color w:val="808080"/>
      </w:rPr>
      <w:t>Séquence 6</w:t>
    </w:r>
    <w:r w:rsidRPr="00EC2EA1">
      <w:rPr>
        <w:b/>
        <w:bCs/>
        <w:color w:val="808080"/>
      </w:rPr>
      <w:t xml:space="preserve"> – </w:t>
    </w:r>
    <w:r>
      <w:rPr>
        <w:b/>
        <w:bCs/>
        <w:color w:val="808080"/>
      </w:rPr>
      <w:t xml:space="preserve">Héros moraux et </w:t>
    </w:r>
    <w:r>
      <w:rPr>
        <w:b/>
        <w:bCs/>
        <w:color w:val="808080"/>
      </w:rPr>
      <w:t>immoraux.</w:t>
    </w:r>
  </w:p>
  <w:p w:rsidR="004E2572" w:rsidRDefault="00784497">
    <w:pPr>
      <w:pStyle w:val="En-tte"/>
      <w:rPr>
        <w:b/>
        <w:bCs/>
        <w:color w:val="808080"/>
      </w:rPr>
    </w:pPr>
    <w:r>
      <w:rPr>
        <w:b/>
        <w:bCs/>
        <w:color w:val="808080"/>
      </w:rPr>
      <w:t>Documents complémentaires.</w:t>
    </w:r>
  </w:p>
  <w:p w:rsidR="008B7C33" w:rsidRDefault="00784497">
    <w:pPr>
      <w:pStyle w:val="En-tte"/>
      <w:rPr>
        <w:b/>
        <w:bCs/>
        <w:color w:val="808080"/>
      </w:rPr>
    </w:pPr>
  </w:p>
  <w:p w:rsidR="008B7C33" w:rsidRPr="00EC2EA1" w:rsidRDefault="00784497">
    <w:pPr>
      <w:pStyle w:val="En-tte"/>
      <w:rPr>
        <w:b/>
        <w:bCs/>
        <w:color w:val="808080"/>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497" w:rsidRDefault="0078449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4497"/>
    <w:rsid w:val="0078449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97"/>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rsid w:val="00784497"/>
    <w:rPr>
      <w:color w:val="0000FF"/>
      <w:u w:val="single"/>
    </w:rPr>
  </w:style>
  <w:style w:type="paragraph" w:styleId="En-tte">
    <w:name w:val="header"/>
    <w:basedOn w:val="Normal"/>
    <w:link w:val="En-tteCar"/>
    <w:rsid w:val="00784497"/>
    <w:pPr>
      <w:tabs>
        <w:tab w:val="center" w:pos="4536"/>
        <w:tab w:val="right" w:pos="9072"/>
      </w:tabs>
    </w:pPr>
  </w:style>
  <w:style w:type="character" w:customStyle="1" w:styleId="En-tteCar">
    <w:name w:val="En-tête Car"/>
    <w:basedOn w:val="Policepardfaut"/>
    <w:link w:val="En-tte"/>
    <w:rsid w:val="00784497"/>
    <w:rPr>
      <w:rFonts w:ascii="Times New Roman" w:eastAsia="Times New Roman" w:hAnsi="Times New Roman" w:cs="Times New Roman"/>
      <w:lang w:eastAsia="fr-FR"/>
    </w:rPr>
  </w:style>
  <w:style w:type="paragraph" w:styleId="NormalWeb">
    <w:name w:val="Normal (Web)"/>
    <w:basedOn w:val="Normal"/>
    <w:rsid w:val="00784497"/>
    <w:pPr>
      <w:spacing w:before="100" w:beforeAutospacing="1" w:after="100" w:afterAutospacing="1"/>
    </w:pPr>
  </w:style>
  <w:style w:type="paragraph" w:styleId="Retraitcorpsdetexte">
    <w:name w:val="Body Text Indent"/>
    <w:basedOn w:val="Normal"/>
    <w:link w:val="RetraitcorpsdetexteCar"/>
    <w:rsid w:val="00784497"/>
    <w:pPr>
      <w:widowControl w:val="0"/>
      <w:autoSpaceDE w:val="0"/>
      <w:autoSpaceDN w:val="0"/>
      <w:adjustRightInd w:val="0"/>
      <w:spacing w:line="264" w:lineRule="exact"/>
      <w:ind w:right="62" w:firstLine="708"/>
      <w:jc w:val="both"/>
    </w:pPr>
    <w:rPr>
      <w:sz w:val="22"/>
    </w:rPr>
  </w:style>
  <w:style w:type="character" w:customStyle="1" w:styleId="RetraitcorpsdetexteCar">
    <w:name w:val="Retrait corps de texte Car"/>
    <w:basedOn w:val="Policepardfaut"/>
    <w:link w:val="Retraitcorpsdetexte"/>
    <w:rsid w:val="00784497"/>
    <w:rPr>
      <w:rFonts w:ascii="Times New Roman" w:eastAsia="Times New Roman" w:hAnsi="Times New Roman" w:cs="Times New Roman"/>
      <w:sz w:val="22"/>
      <w:lang w:eastAsia="fr-FR"/>
    </w:rPr>
  </w:style>
  <w:style w:type="paragraph" w:styleId="Pieddepage">
    <w:name w:val="footer"/>
    <w:basedOn w:val="Normal"/>
    <w:link w:val="PieddepageCar"/>
    <w:uiPriority w:val="99"/>
    <w:semiHidden/>
    <w:unhideWhenUsed/>
    <w:rsid w:val="00784497"/>
    <w:pPr>
      <w:tabs>
        <w:tab w:val="center" w:pos="4536"/>
        <w:tab w:val="right" w:pos="9072"/>
      </w:tabs>
    </w:pPr>
  </w:style>
  <w:style w:type="character" w:customStyle="1" w:styleId="PieddepageCar">
    <w:name w:val="Pied de page Car"/>
    <w:basedOn w:val="Policepardfaut"/>
    <w:link w:val="Pieddepage"/>
    <w:uiPriority w:val="99"/>
    <w:semiHidden/>
    <w:rsid w:val="00784497"/>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ettres.ac-rouen.fr/francais/tendre/portrait.html" TargetMode="External"/><Relationship Id="rId5" Type="http://schemas.openxmlformats.org/officeDocument/2006/relationships/hyperlink" Target="http://lettres.ac-rouen.fr/francais/tendre/portrait.html" TargetMode="External"/><Relationship Id="rId6" Type="http://schemas.openxmlformats.org/officeDocument/2006/relationships/hyperlink" Target="http://lettres.ac-rouen.fr/francais/tendre/portrait.html" TargetMode="External"/><Relationship Id="rId7" Type="http://schemas.openxmlformats.org/officeDocument/2006/relationships/hyperlink" Target="http://lettres.ac-rouen.fr/francais/tendre/portrait.html" TargetMode="External"/><Relationship Id="rId8" Type="http://schemas.openxmlformats.org/officeDocument/2006/relationships/hyperlink" Target="http://lettres.ac-rouen.fr/francais/tendre/portrait.html" TargetMode="External"/><Relationship Id="rId9" Type="http://schemas.openxmlformats.org/officeDocument/2006/relationships/hyperlink" Target="http://lettres.ac-rouen.fr/francais/tendre/portrait.html"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1345</Words>
  <Characters>7668</Characters>
  <Application>Microsoft Word 12.0.0</Application>
  <DocSecurity>0</DocSecurity>
  <Lines>63</Lines>
  <Paragraphs>15</Paragraphs>
  <ScaleCrop>false</ScaleCrop>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Scalabre</dc:creator>
  <cp:keywords/>
  <cp:lastModifiedBy>Sabine Scalabre</cp:lastModifiedBy>
  <cp:revision>1</cp:revision>
  <cp:lastPrinted>2012-04-15T17:40:00Z</cp:lastPrinted>
  <dcterms:created xsi:type="dcterms:W3CDTF">2012-04-15T17:39:00Z</dcterms:created>
  <dcterms:modified xsi:type="dcterms:W3CDTF">2012-04-15T17:42:00Z</dcterms:modified>
</cp:coreProperties>
</file>